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958"/>
      </w:tblGrid>
      <w:tr w:rsidR="009D06F0" w:rsidRPr="003E5EF6" w:rsidTr="003E5EF6">
        <w:tc>
          <w:tcPr>
            <w:tcW w:w="7479" w:type="dxa"/>
          </w:tcPr>
          <w:p w:rsidR="009D06F0" w:rsidRPr="003E5EF6" w:rsidRDefault="009D06F0" w:rsidP="009D06F0">
            <w:pPr>
              <w:rPr>
                <w:b/>
                <w:color w:val="215868" w:themeColor="accent5" w:themeShade="80"/>
                <w:sz w:val="28"/>
                <w:szCs w:val="28"/>
              </w:rPr>
            </w:pPr>
            <w:r w:rsidRPr="003E5EF6">
              <w:rPr>
                <w:b/>
                <w:color w:val="215868" w:themeColor="accent5" w:themeShade="80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1134" w:type="dxa"/>
          </w:tcPr>
          <w:p w:rsidR="009D06F0" w:rsidRPr="00AB5CD8" w:rsidRDefault="009D06F0" w:rsidP="009D06F0">
            <w:pPr>
              <w:jc w:val="center"/>
              <w:rPr>
                <w:color w:val="215868" w:themeColor="accent5" w:themeShade="80"/>
              </w:rPr>
            </w:pPr>
            <w:r w:rsidRPr="00AB5CD8">
              <w:rPr>
                <w:b/>
                <w:color w:val="215868" w:themeColor="accent5" w:themeShade="80"/>
                <w:sz w:val="24"/>
                <w:szCs w:val="24"/>
              </w:rPr>
              <w:t>Цена за ед.</w:t>
            </w:r>
          </w:p>
        </w:tc>
        <w:tc>
          <w:tcPr>
            <w:tcW w:w="958" w:type="dxa"/>
          </w:tcPr>
          <w:p w:rsidR="009D06F0" w:rsidRPr="00AB5CD8" w:rsidRDefault="009D06F0" w:rsidP="009D06F0">
            <w:pPr>
              <w:jc w:val="center"/>
              <w:rPr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Ед. изм</w:t>
            </w:r>
            <w:r w:rsidRPr="00AB5CD8">
              <w:rPr>
                <w:b/>
                <w:color w:val="215868" w:themeColor="accent5" w:themeShade="80"/>
                <w:sz w:val="24"/>
                <w:szCs w:val="24"/>
              </w:rPr>
              <w:t>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Установка </w:t>
            </w:r>
            <w:r w:rsidRPr="003E5EF6">
              <w:rPr>
                <w:color w:val="215868" w:themeColor="accent5" w:themeShade="80"/>
              </w:rPr>
              <w:t xml:space="preserve"> выключателя, розетки 220</w:t>
            </w:r>
            <w:r w:rsidRPr="003E5EF6">
              <w:rPr>
                <w:color w:val="215868" w:themeColor="accent5" w:themeShade="80"/>
                <w:lang w:val="en-US"/>
              </w:rPr>
              <w:t>v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120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112B89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 xml:space="preserve">Штробление и установка </w:t>
            </w:r>
            <w:proofErr w:type="spellStart"/>
            <w:r w:rsidRPr="003E5EF6">
              <w:rPr>
                <w:color w:val="215868" w:themeColor="accent5" w:themeShade="80"/>
              </w:rPr>
              <w:t>подрозетника</w:t>
            </w:r>
            <w:proofErr w:type="spellEnd"/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100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112B89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Монтаж светильника, звонка, кнопки, бра и т.д.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265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112B89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Монтаж люстры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890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112B89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Штробление</w:t>
            </w:r>
            <w:r>
              <w:rPr>
                <w:color w:val="215868" w:themeColor="accent5" w:themeShade="80"/>
              </w:rPr>
              <w:t xml:space="preserve"> стен</w:t>
            </w:r>
            <w:r w:rsidRPr="003E5EF6">
              <w:rPr>
                <w:color w:val="215868" w:themeColor="accent5" w:themeShade="80"/>
              </w:rPr>
              <w:t xml:space="preserve"> под проводку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120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м/</w:t>
            </w:r>
            <w:proofErr w:type="gramStart"/>
            <w:r w:rsidRPr="003E5EF6">
              <w:rPr>
                <w:color w:val="215868" w:themeColor="accent5" w:themeShade="80"/>
              </w:rPr>
              <w:t>п</w:t>
            </w:r>
            <w:proofErr w:type="gramEnd"/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112B89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Заделка штроб электрики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30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м/</w:t>
            </w:r>
            <w:proofErr w:type="gramStart"/>
            <w:r w:rsidRPr="003E5EF6">
              <w:rPr>
                <w:color w:val="215868" w:themeColor="accent5" w:themeShade="80"/>
              </w:rPr>
              <w:t>п</w:t>
            </w:r>
            <w:proofErr w:type="gramEnd"/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112B89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Прокладка провода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40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м/</w:t>
            </w:r>
            <w:proofErr w:type="gramStart"/>
            <w:r w:rsidRPr="003E5EF6">
              <w:rPr>
                <w:color w:val="215868" w:themeColor="accent5" w:themeShade="80"/>
              </w:rPr>
              <w:t>п</w:t>
            </w:r>
            <w:proofErr w:type="gramEnd"/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C555A0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Прокладка провода в гофре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50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м/</w:t>
            </w:r>
            <w:proofErr w:type="gramStart"/>
            <w:r w:rsidRPr="003E5EF6">
              <w:rPr>
                <w:color w:val="215868" w:themeColor="accent5" w:themeShade="80"/>
              </w:rPr>
              <w:t>п</w:t>
            </w:r>
            <w:proofErr w:type="gramEnd"/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C555A0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Штробление и установка электробокса</w:t>
            </w:r>
            <w:bookmarkStart w:id="0" w:name="_GoBack"/>
            <w:bookmarkEnd w:id="0"/>
            <w:r w:rsidRPr="003E5EF6">
              <w:rPr>
                <w:color w:val="215868" w:themeColor="accent5" w:themeShade="80"/>
              </w:rPr>
              <w:t xml:space="preserve"> до 12 групп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1600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C555A0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Штробление и установка электробокса до 18 групп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1950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C555A0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Штробление и установка электробокса до 24 групп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2150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C555A0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Установка УЗО (в бокс)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320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C555A0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Установка автомата (в бокс)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250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C555A0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Установка вентилятора с прокладкой гофры до 1м.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650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Шт.</w:t>
            </w:r>
          </w:p>
        </w:tc>
      </w:tr>
      <w:tr w:rsidR="003E5EF6" w:rsidRPr="003E5EF6" w:rsidTr="003E5EF6">
        <w:tc>
          <w:tcPr>
            <w:tcW w:w="7479" w:type="dxa"/>
          </w:tcPr>
          <w:p w:rsidR="003E5EF6" w:rsidRPr="003E5EF6" w:rsidRDefault="003E5EF6" w:rsidP="00C555A0">
            <w:pPr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Устройство электрических теплых полов</w:t>
            </w:r>
          </w:p>
        </w:tc>
        <w:tc>
          <w:tcPr>
            <w:tcW w:w="1134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r w:rsidRPr="003E5EF6">
              <w:rPr>
                <w:color w:val="215868" w:themeColor="accent5" w:themeShade="80"/>
              </w:rPr>
              <w:t>300</w:t>
            </w:r>
          </w:p>
        </w:tc>
        <w:tc>
          <w:tcPr>
            <w:tcW w:w="958" w:type="dxa"/>
          </w:tcPr>
          <w:p w:rsidR="003E5EF6" w:rsidRPr="003E5EF6" w:rsidRDefault="003E5EF6" w:rsidP="009D06F0">
            <w:pPr>
              <w:jc w:val="center"/>
              <w:rPr>
                <w:color w:val="215868" w:themeColor="accent5" w:themeShade="80"/>
              </w:rPr>
            </w:pPr>
            <w:proofErr w:type="gramStart"/>
            <w:r w:rsidRPr="003E5EF6">
              <w:rPr>
                <w:color w:val="215868" w:themeColor="accent5" w:themeShade="80"/>
              </w:rPr>
              <w:t>м</w:t>
            </w:r>
            <w:proofErr w:type="gramEnd"/>
            <w:r w:rsidRPr="003E5EF6">
              <w:rPr>
                <w:color w:val="215868" w:themeColor="accent5" w:themeShade="80"/>
              </w:rPr>
              <w:t>²</w:t>
            </w:r>
          </w:p>
        </w:tc>
      </w:tr>
    </w:tbl>
    <w:p w:rsidR="007743FB" w:rsidRPr="003E5EF6" w:rsidRDefault="007743FB">
      <w:pPr>
        <w:rPr>
          <w:color w:val="215868" w:themeColor="accent5" w:themeShade="80"/>
        </w:rPr>
      </w:pPr>
    </w:p>
    <w:sectPr w:rsidR="007743FB" w:rsidRPr="003E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EF6"/>
    <w:rsid w:val="003E5EF6"/>
    <w:rsid w:val="007743FB"/>
    <w:rsid w:val="009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Sergey</cp:lastModifiedBy>
  <cp:revision>3</cp:revision>
  <dcterms:created xsi:type="dcterms:W3CDTF">2010-06-07T18:14:00Z</dcterms:created>
  <dcterms:modified xsi:type="dcterms:W3CDTF">2010-06-13T00:38:00Z</dcterms:modified>
</cp:coreProperties>
</file>